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612435FA" w:rsidR="007E5714" w:rsidRPr="00B03A08" w:rsidRDefault="00680638"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GB"/>
        </w:rPr>
      </w:pPr>
      <w:r w:rsidRPr="00B03A08">
        <w:rPr>
          <w:rStyle w:val="En-ttedemessagetiquette"/>
          <w:rFonts w:asciiTheme="minorHAnsi" w:hAnsiTheme="minorHAnsi" w:cstheme="minorHAnsi"/>
          <w:b/>
          <w:bCs/>
          <w:smallCaps/>
          <w:color w:val="365F91" w:themeColor="accent1" w:themeShade="BF"/>
          <w:sz w:val="36"/>
          <w:szCs w:val="36"/>
          <w:lang w:val="en-GB"/>
        </w:rPr>
        <w:t>ARABESQUE</w:t>
      </w:r>
    </w:p>
    <w:p w14:paraId="74C9DDD0" w14:textId="36813887" w:rsidR="00534C66" w:rsidRPr="00B03A08" w:rsidRDefault="00534C66" w:rsidP="00534C66">
      <w:pPr>
        <w:autoSpaceDE w:val="0"/>
        <w:autoSpaceDN w:val="0"/>
        <w:adjustRightInd w:val="0"/>
        <w:jc w:val="both"/>
        <w:rPr>
          <w:rFonts w:asciiTheme="minorHAnsi" w:hAnsiTheme="minorHAnsi" w:cstheme="minorHAnsi"/>
          <w:lang w:val="en-GB" w:eastAsia="ko-KR"/>
        </w:rPr>
      </w:pPr>
    </w:p>
    <w:p w14:paraId="1662585B" w14:textId="77777777" w:rsidR="007E5714" w:rsidRPr="00B03A08" w:rsidRDefault="007E5714" w:rsidP="00534C66">
      <w:pPr>
        <w:autoSpaceDE w:val="0"/>
        <w:autoSpaceDN w:val="0"/>
        <w:adjustRightInd w:val="0"/>
        <w:jc w:val="both"/>
        <w:rPr>
          <w:rFonts w:asciiTheme="minorHAnsi" w:hAnsiTheme="minorHAnsi" w:cstheme="minorHAnsi"/>
          <w:lang w:val="en-GB" w:eastAsia="ko-KR"/>
        </w:rPr>
      </w:pPr>
    </w:p>
    <w:bookmarkEnd w:id="0"/>
    <w:p w14:paraId="0568BA63" w14:textId="77777777" w:rsidR="00E6070E" w:rsidRDefault="00CB538A" w:rsidP="00CB538A">
      <w:pPr>
        <w:jc w:val="both"/>
        <w:rPr>
          <w:rFonts w:asciiTheme="minorHAnsi" w:hAnsiTheme="minorHAnsi" w:cstheme="minorHAnsi"/>
          <w:sz w:val="22"/>
          <w:szCs w:val="22"/>
          <w:lang w:val="en-US"/>
        </w:rPr>
      </w:pPr>
      <w:r w:rsidRPr="00CB538A">
        <w:rPr>
          <w:rFonts w:asciiTheme="minorHAnsi" w:hAnsiTheme="minorHAnsi" w:cstheme="minorHAnsi"/>
          <w:sz w:val="22"/>
          <w:szCs w:val="22"/>
          <w:lang w:val="en-US"/>
        </w:rPr>
        <w:t xml:space="preserve">ARABESQUE </w:t>
      </w:r>
      <w:r w:rsidR="00E6070E" w:rsidRPr="00E6070E">
        <w:rPr>
          <w:rFonts w:asciiTheme="minorHAnsi" w:hAnsiTheme="minorHAnsi" w:cstheme="minorHAnsi"/>
          <w:sz w:val="22"/>
          <w:szCs w:val="22"/>
          <w:lang w:val="en-US"/>
        </w:rPr>
        <w:t xml:space="preserve"> is a </w:t>
      </w:r>
      <w:proofErr w:type="spellStart"/>
      <w:r w:rsidR="00E6070E" w:rsidRPr="00E6070E">
        <w:rPr>
          <w:rFonts w:asciiTheme="minorHAnsi" w:hAnsiTheme="minorHAnsi" w:cstheme="minorHAnsi"/>
          <w:sz w:val="22"/>
          <w:szCs w:val="22"/>
          <w:lang w:val="en-US"/>
        </w:rPr>
        <w:t>calendered</w:t>
      </w:r>
      <w:proofErr w:type="spellEnd"/>
      <w:r w:rsidR="00E6070E" w:rsidRPr="00E6070E">
        <w:rPr>
          <w:rFonts w:asciiTheme="minorHAnsi" w:hAnsiTheme="minorHAnsi" w:cstheme="minorHAnsi"/>
          <w:sz w:val="22"/>
          <w:szCs w:val="22"/>
          <w:lang w:val="en-US"/>
        </w:rPr>
        <w:t xml:space="preserve"> linoleum compact floorcovering in sheet, 2m wide, providing excellent resistance to everyday wear and tear in high traffic areas. </w:t>
      </w:r>
    </w:p>
    <w:p w14:paraId="61F4E4BA" w14:textId="77777777" w:rsidR="00E6070E" w:rsidRDefault="00E6070E" w:rsidP="00CB538A">
      <w:pPr>
        <w:jc w:val="both"/>
        <w:rPr>
          <w:rFonts w:asciiTheme="minorHAnsi" w:hAnsiTheme="minorHAnsi" w:cstheme="minorHAnsi"/>
          <w:sz w:val="22"/>
          <w:szCs w:val="22"/>
          <w:lang w:val="en-US"/>
        </w:rPr>
      </w:pPr>
    </w:p>
    <w:p w14:paraId="5AE6AE0A" w14:textId="77777777" w:rsidR="00E6070E" w:rsidRDefault="00E6070E" w:rsidP="00CB538A">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Its weight is 2900g/sqm in 2.5mm. </w:t>
      </w:r>
    </w:p>
    <w:p w14:paraId="14E58FAB" w14:textId="77777777" w:rsidR="00E6070E" w:rsidRDefault="00E6070E" w:rsidP="00CB538A">
      <w:pPr>
        <w:jc w:val="both"/>
        <w:rPr>
          <w:rFonts w:asciiTheme="minorHAnsi" w:hAnsiTheme="minorHAnsi" w:cstheme="minorHAnsi"/>
          <w:sz w:val="22"/>
          <w:szCs w:val="22"/>
          <w:lang w:val="en-US"/>
        </w:rPr>
      </w:pPr>
    </w:p>
    <w:p w14:paraId="6C3FB003" w14:textId="18F3679F" w:rsidR="00E6070E" w:rsidRDefault="00E6070E" w:rsidP="00CB538A">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It features a marbled design and presents a matt finish, </w:t>
      </w:r>
      <w:r w:rsidR="00BC7CC1">
        <w:rPr>
          <w:rFonts w:asciiTheme="minorHAnsi" w:hAnsiTheme="minorHAnsi" w:cstheme="minorHAnsi"/>
          <w:sz w:val="22"/>
          <w:szCs w:val="22"/>
          <w:lang w:val="en-US"/>
        </w:rPr>
        <w:t>is composed of 98% natural materials (bio-based and mineral): linseed oil, wood flour, resins, cork, minerals and jute fabric, among which 76% are rapidly renewable.</w:t>
      </w:r>
      <w:bookmarkStart w:id="1" w:name="_GoBack"/>
      <w:bookmarkEnd w:id="1"/>
    </w:p>
    <w:p w14:paraId="3D942D4F" w14:textId="45C55369" w:rsidR="00E6070E" w:rsidRDefault="00E6070E" w:rsidP="00CB538A">
      <w:pPr>
        <w:jc w:val="both"/>
        <w:rPr>
          <w:rFonts w:asciiTheme="minorHAnsi" w:hAnsiTheme="minorHAnsi" w:cstheme="minorHAnsi"/>
          <w:sz w:val="22"/>
          <w:szCs w:val="22"/>
          <w:lang w:val="en-US"/>
        </w:rPr>
      </w:pPr>
    </w:p>
    <w:p w14:paraId="4C5F2A38" w14:textId="7F1F8182" w:rsidR="00E6070E" w:rsidRDefault="00E6070E" w:rsidP="00E6070E">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 </w:t>
      </w:r>
      <w:r>
        <w:rPr>
          <w:rFonts w:asciiTheme="minorHAnsi" w:hAnsiTheme="minorHAnsi" w:cstheme="minorHAnsi"/>
          <w:sz w:val="22"/>
          <w:szCs w:val="22"/>
          <w:lang w:val="en-US"/>
        </w:rPr>
        <w:t>is</w:t>
      </w:r>
      <w:r w:rsidRPr="00E6070E">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25D95258" w14:textId="77777777" w:rsidR="00E6070E" w:rsidRDefault="00E6070E" w:rsidP="00E6070E">
      <w:pPr>
        <w:jc w:val="both"/>
        <w:rPr>
          <w:rFonts w:asciiTheme="minorHAnsi" w:hAnsiTheme="minorHAnsi" w:cstheme="minorHAnsi"/>
          <w:sz w:val="22"/>
          <w:szCs w:val="22"/>
          <w:lang w:val="en-US"/>
        </w:rPr>
      </w:pPr>
    </w:p>
    <w:p w14:paraId="56B3D106" w14:textId="1D38D11D" w:rsidR="00E6070E" w:rsidRDefault="00E6070E" w:rsidP="00E6070E">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This treatment avoids performing any polishing throughout the lifetime of the product. It can however be polished following usual recommendations and according to the customer’s wishes.</w:t>
      </w:r>
    </w:p>
    <w:p w14:paraId="27BB0287" w14:textId="77777777" w:rsidR="00E6070E" w:rsidRPr="00E6070E" w:rsidRDefault="00E6070E" w:rsidP="00E6070E">
      <w:pPr>
        <w:jc w:val="both"/>
        <w:rPr>
          <w:rFonts w:asciiTheme="minorHAnsi" w:hAnsiTheme="minorHAnsi" w:cstheme="minorHAnsi"/>
          <w:sz w:val="22"/>
          <w:szCs w:val="22"/>
          <w:lang w:val="en-US"/>
        </w:rPr>
      </w:pPr>
    </w:p>
    <w:p w14:paraId="1EA4CF59" w14:textId="77777777" w:rsidR="00E6070E" w:rsidRDefault="00E6070E" w:rsidP="00E6070E">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E6070E">
        <w:rPr>
          <w:rFonts w:asciiTheme="minorHAnsi" w:hAnsiTheme="minorHAnsi" w:cstheme="minorHAnsi"/>
          <w:sz w:val="22"/>
          <w:szCs w:val="22"/>
          <w:lang w:val="en-US"/>
        </w:rPr>
        <w:t>Floorscore</w:t>
      </w:r>
      <w:proofErr w:type="spellEnd"/>
      <w:r w:rsidRPr="00E6070E">
        <w:rPr>
          <w:rFonts w:asciiTheme="minorHAnsi" w:hAnsiTheme="minorHAnsi" w:cstheme="minorHAnsi"/>
          <w:sz w:val="22"/>
          <w:szCs w:val="22"/>
          <w:lang w:val="en-US"/>
        </w:rPr>
        <w:t xml:space="preserve">®, M1 and Blue Angel certified. </w:t>
      </w:r>
    </w:p>
    <w:p w14:paraId="7DD4A702" w14:textId="77777777" w:rsidR="00E6070E" w:rsidRDefault="00E6070E" w:rsidP="00E6070E">
      <w:pPr>
        <w:jc w:val="both"/>
        <w:rPr>
          <w:rFonts w:asciiTheme="minorHAnsi" w:hAnsiTheme="minorHAnsi" w:cstheme="minorHAnsi"/>
          <w:sz w:val="22"/>
          <w:szCs w:val="22"/>
          <w:lang w:val="en-US"/>
        </w:rPr>
      </w:pPr>
    </w:p>
    <w:p w14:paraId="49421D3B" w14:textId="77777777" w:rsidR="00E6070E" w:rsidRDefault="00E6070E" w:rsidP="00E6070E">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20235187" w14:textId="77777777" w:rsidR="00E6070E" w:rsidRDefault="00E6070E" w:rsidP="00E6070E">
      <w:pPr>
        <w:jc w:val="both"/>
        <w:rPr>
          <w:rFonts w:asciiTheme="minorHAnsi" w:hAnsiTheme="minorHAnsi" w:cstheme="minorHAnsi"/>
          <w:sz w:val="22"/>
          <w:szCs w:val="22"/>
          <w:lang w:val="en-US"/>
        </w:rPr>
      </w:pPr>
    </w:p>
    <w:p w14:paraId="277E1EB1" w14:textId="77777777" w:rsidR="00E6070E" w:rsidRDefault="00E6070E" w:rsidP="00E6070E">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Silver. They are Environmental Performance Declaration (EPD) certified by an external laboratory  indicating carbon neutrality during the first stages of its life cycle (“from cradle to gate“). </w:t>
      </w:r>
    </w:p>
    <w:p w14:paraId="50B1C5EA" w14:textId="77777777" w:rsidR="00E6070E" w:rsidRDefault="00E6070E" w:rsidP="00E6070E">
      <w:pPr>
        <w:jc w:val="both"/>
        <w:rPr>
          <w:rFonts w:asciiTheme="minorHAnsi" w:hAnsiTheme="minorHAnsi" w:cstheme="minorHAnsi"/>
          <w:sz w:val="22"/>
          <w:szCs w:val="22"/>
          <w:lang w:val="en-US"/>
        </w:rPr>
      </w:pPr>
    </w:p>
    <w:p w14:paraId="6FCA7BC4" w14:textId="140BBFF3" w:rsidR="00E6070E" w:rsidRDefault="00E6070E" w:rsidP="00E6070E">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The Camouflage welding rod makes the connections between the strips invisible.</w:t>
      </w:r>
    </w:p>
    <w:p w14:paraId="485C6072" w14:textId="77777777" w:rsidR="00E6070E" w:rsidRDefault="00E6070E" w:rsidP="00E6070E">
      <w:pPr>
        <w:jc w:val="both"/>
        <w:rPr>
          <w:rFonts w:asciiTheme="minorHAnsi" w:hAnsiTheme="minorHAnsi" w:cstheme="minorHAnsi"/>
          <w:sz w:val="22"/>
          <w:szCs w:val="22"/>
          <w:lang w:val="en-US"/>
        </w:rPr>
      </w:pPr>
    </w:p>
    <w:p w14:paraId="3E1DB724" w14:textId="0AD796C7" w:rsidR="00E6070E" w:rsidRDefault="00E6070E" w:rsidP="00E6070E">
      <w:pPr>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Pr="00E6070E">
        <w:rPr>
          <w:rFonts w:asciiTheme="minorHAnsi" w:hAnsiTheme="minorHAnsi" w:cstheme="minorHAnsi"/>
          <w:sz w:val="22"/>
          <w:szCs w:val="22"/>
          <w:lang w:val="en-US"/>
        </w:rPr>
        <w:t>t is antistatic, antibacterial according to ISO 22196 / JIS Z 2801 and antiviral according to ISO 21702.</w:t>
      </w:r>
    </w:p>
    <w:p w14:paraId="61A1178A" w14:textId="77777777" w:rsidR="00CB538A" w:rsidRDefault="00CB538A" w:rsidP="00CB538A">
      <w:pPr>
        <w:jc w:val="both"/>
        <w:rPr>
          <w:rFonts w:asciiTheme="minorHAnsi" w:hAnsiTheme="minorHAnsi" w:cstheme="minorHAnsi"/>
          <w:sz w:val="22"/>
          <w:szCs w:val="22"/>
          <w:lang w:val="en-US"/>
        </w:rPr>
      </w:pPr>
    </w:p>
    <w:p w14:paraId="4682A25A" w14:textId="77777777" w:rsidR="00CB538A" w:rsidRDefault="00CB538A" w:rsidP="00CB538A">
      <w:pPr>
        <w:jc w:val="both"/>
        <w:rPr>
          <w:rFonts w:asciiTheme="minorHAnsi" w:hAnsiTheme="minorHAnsi" w:cstheme="minorHAnsi"/>
          <w:sz w:val="22"/>
          <w:szCs w:val="22"/>
          <w:lang w:val="en-US"/>
        </w:rPr>
      </w:pPr>
    </w:p>
    <w:p w14:paraId="7CDDA566" w14:textId="1AECD5ED" w:rsidR="002C6C98" w:rsidRPr="00CB538A" w:rsidRDefault="002C6C98" w:rsidP="00CB538A">
      <w:pPr>
        <w:jc w:val="both"/>
        <w:rPr>
          <w:rFonts w:asciiTheme="minorHAnsi" w:hAnsiTheme="minorHAnsi" w:cstheme="minorHAnsi"/>
          <w:sz w:val="22"/>
          <w:szCs w:val="22"/>
          <w:lang w:val="en-US"/>
        </w:rPr>
      </w:pPr>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7497" w14:textId="77777777" w:rsidR="00F26E30" w:rsidRDefault="00F26E30">
      <w:r>
        <w:separator/>
      </w:r>
    </w:p>
  </w:endnote>
  <w:endnote w:type="continuationSeparator" w:id="0">
    <w:p w14:paraId="0E7AD6E4" w14:textId="77777777" w:rsidR="00F26E30" w:rsidRDefault="00F2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5873BCDD"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text</w:t>
          </w:r>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E32331">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w:t>
          </w:r>
          <w:r w:rsidR="00E32331">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8C3F9" w14:textId="77777777" w:rsidR="00F26E30" w:rsidRDefault="00F26E30">
      <w:r>
        <w:separator/>
      </w:r>
    </w:p>
  </w:footnote>
  <w:footnote w:type="continuationSeparator" w:id="0">
    <w:p w14:paraId="20B5581F" w14:textId="77777777" w:rsidR="00F26E30" w:rsidRDefault="00F2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6B54"/>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13B"/>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450E"/>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36396"/>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37A"/>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47ACD"/>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3A08"/>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90FC8"/>
    <w:rsid w:val="00BA0C71"/>
    <w:rsid w:val="00BA44D1"/>
    <w:rsid w:val="00BB0103"/>
    <w:rsid w:val="00BB0DB7"/>
    <w:rsid w:val="00BB386A"/>
    <w:rsid w:val="00BB5780"/>
    <w:rsid w:val="00BB5EB9"/>
    <w:rsid w:val="00BB6828"/>
    <w:rsid w:val="00BB70D1"/>
    <w:rsid w:val="00BC3A35"/>
    <w:rsid w:val="00BC51A7"/>
    <w:rsid w:val="00BC7CC1"/>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276E7"/>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233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070E"/>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170E2"/>
    <w:rsid w:val="00F24E1C"/>
    <w:rsid w:val="00F26E30"/>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E9DEF-3437-4CC4-9DCA-FE963D36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19</cp:revision>
  <cp:lastPrinted>2020-05-05T13:18:00Z</cp:lastPrinted>
  <dcterms:created xsi:type="dcterms:W3CDTF">2020-05-05T10:18:00Z</dcterms:created>
  <dcterms:modified xsi:type="dcterms:W3CDTF">2021-01-12T15:44:00Z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